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AD" w:rsidRDefault="00217C3D">
      <w:pPr>
        <w:rPr>
          <w:b/>
          <w:i/>
          <w:u w:val="single"/>
          <w:lang w:val="pl-PL"/>
        </w:rPr>
      </w:pPr>
      <w:r w:rsidRPr="00217C3D">
        <w:rPr>
          <w:b/>
          <w:i/>
          <w:u w:val="single"/>
          <w:lang w:val="pl-PL"/>
        </w:rPr>
        <w:t>Hello Word</w:t>
      </w:r>
    </w:p>
    <w:p w:rsidR="00217C3D" w:rsidRDefault="00217C3D">
      <w:pPr>
        <w:rPr>
          <w:b/>
          <w:i/>
          <w:u w:val="single"/>
          <w:lang w:val="pl-PL"/>
        </w:rPr>
      </w:pPr>
    </w:p>
    <w:tbl>
      <w:tblPr>
        <w:tblStyle w:val="LightList-Accent1"/>
        <w:tblW w:w="0" w:type="auto"/>
        <w:tblLook w:val="04A0" w:firstRow="1" w:lastRow="0" w:firstColumn="1" w:lastColumn="0" w:noHBand="0" w:noVBand="1"/>
      </w:tblPr>
      <w:tblGrid>
        <w:gridCol w:w="1924"/>
        <w:gridCol w:w="1924"/>
        <w:gridCol w:w="1924"/>
        <w:gridCol w:w="1925"/>
        <w:gridCol w:w="1925"/>
      </w:tblGrid>
      <w:tr w:rsidR="00217C3D" w:rsidTr="00217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217C3D" w:rsidRDefault="00217C3D">
            <w:pPr>
              <w:rPr>
                <w:b w:val="0"/>
                <w:i/>
                <w:u w:val="single"/>
                <w:lang w:val="pl-PL"/>
              </w:rPr>
            </w:pPr>
          </w:p>
        </w:tc>
        <w:tc>
          <w:tcPr>
            <w:tcW w:w="1924" w:type="dxa"/>
          </w:tcPr>
          <w:p w:rsidR="00217C3D" w:rsidRDefault="00217C3D">
            <w:pPr>
              <w:cnfStyle w:val="100000000000" w:firstRow="1" w:lastRow="0" w:firstColumn="0" w:lastColumn="0" w:oddVBand="0" w:evenVBand="0" w:oddHBand="0" w:evenHBand="0" w:firstRowFirstColumn="0" w:firstRowLastColumn="0" w:lastRowFirstColumn="0" w:lastRowLastColumn="0"/>
              <w:rPr>
                <w:b w:val="0"/>
                <w:i/>
                <w:u w:val="single"/>
                <w:lang w:val="pl-PL"/>
              </w:rPr>
            </w:pPr>
          </w:p>
        </w:tc>
        <w:tc>
          <w:tcPr>
            <w:tcW w:w="1924" w:type="dxa"/>
          </w:tcPr>
          <w:p w:rsidR="00217C3D" w:rsidRDefault="00217C3D">
            <w:pPr>
              <w:cnfStyle w:val="100000000000" w:firstRow="1" w:lastRow="0" w:firstColumn="0" w:lastColumn="0" w:oddVBand="0" w:evenVBand="0" w:oddHBand="0" w:evenHBand="0" w:firstRowFirstColumn="0" w:firstRowLastColumn="0" w:lastRowFirstColumn="0" w:lastRowLastColumn="0"/>
              <w:rPr>
                <w:b w:val="0"/>
                <w:i/>
                <w:u w:val="single"/>
                <w:lang w:val="pl-PL"/>
              </w:rPr>
            </w:pPr>
          </w:p>
        </w:tc>
        <w:tc>
          <w:tcPr>
            <w:tcW w:w="1925" w:type="dxa"/>
          </w:tcPr>
          <w:p w:rsidR="00217C3D" w:rsidRDefault="00217C3D">
            <w:pPr>
              <w:cnfStyle w:val="100000000000" w:firstRow="1" w:lastRow="0" w:firstColumn="0" w:lastColumn="0" w:oddVBand="0" w:evenVBand="0" w:oddHBand="0" w:evenHBand="0" w:firstRowFirstColumn="0" w:firstRowLastColumn="0" w:lastRowFirstColumn="0" w:lastRowLastColumn="0"/>
              <w:rPr>
                <w:b w:val="0"/>
                <w:i/>
                <w:u w:val="single"/>
                <w:lang w:val="pl-PL"/>
              </w:rPr>
            </w:pPr>
          </w:p>
        </w:tc>
        <w:tc>
          <w:tcPr>
            <w:tcW w:w="1925" w:type="dxa"/>
          </w:tcPr>
          <w:p w:rsidR="00217C3D" w:rsidRDefault="00217C3D">
            <w:pPr>
              <w:cnfStyle w:val="100000000000" w:firstRow="1" w:lastRow="0" w:firstColumn="0" w:lastColumn="0" w:oddVBand="0" w:evenVBand="0" w:oddHBand="0" w:evenHBand="0" w:firstRowFirstColumn="0" w:firstRowLastColumn="0" w:lastRowFirstColumn="0" w:lastRowLastColumn="0"/>
              <w:rPr>
                <w:b w:val="0"/>
                <w:i/>
                <w:u w:val="single"/>
                <w:lang w:val="pl-PL"/>
              </w:rPr>
            </w:pPr>
          </w:p>
        </w:tc>
      </w:tr>
      <w:tr w:rsidR="00217C3D" w:rsidTr="00217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217C3D" w:rsidRDefault="00217C3D">
            <w:pPr>
              <w:rPr>
                <w:b w:val="0"/>
                <w:i/>
                <w:u w:val="single"/>
                <w:lang w:val="pl-PL"/>
              </w:rPr>
            </w:pPr>
          </w:p>
        </w:tc>
        <w:tc>
          <w:tcPr>
            <w:tcW w:w="1924" w:type="dxa"/>
          </w:tcPr>
          <w:p w:rsidR="00217C3D" w:rsidRDefault="00217C3D">
            <w:pPr>
              <w:cnfStyle w:val="000000100000" w:firstRow="0" w:lastRow="0" w:firstColumn="0" w:lastColumn="0" w:oddVBand="0" w:evenVBand="0" w:oddHBand="1" w:evenHBand="0" w:firstRowFirstColumn="0" w:firstRowLastColumn="0" w:lastRowFirstColumn="0" w:lastRowLastColumn="0"/>
              <w:rPr>
                <w:b/>
                <w:i/>
                <w:u w:val="single"/>
                <w:lang w:val="pl-PL"/>
              </w:rPr>
            </w:pPr>
          </w:p>
        </w:tc>
        <w:tc>
          <w:tcPr>
            <w:tcW w:w="1924" w:type="dxa"/>
          </w:tcPr>
          <w:p w:rsidR="00217C3D" w:rsidRDefault="00217C3D">
            <w:pPr>
              <w:cnfStyle w:val="000000100000" w:firstRow="0" w:lastRow="0" w:firstColumn="0" w:lastColumn="0" w:oddVBand="0" w:evenVBand="0" w:oddHBand="1" w:evenHBand="0" w:firstRowFirstColumn="0" w:firstRowLastColumn="0" w:lastRowFirstColumn="0" w:lastRowLastColumn="0"/>
              <w:rPr>
                <w:b/>
                <w:i/>
                <w:u w:val="single"/>
                <w:lang w:val="pl-PL"/>
              </w:rPr>
            </w:pPr>
            <w:r>
              <w:rPr>
                <w:b/>
                <w:i/>
                <w:u w:val="single"/>
                <w:lang w:val="pl-PL"/>
              </w:rPr>
              <w:t>1</w:t>
            </w:r>
          </w:p>
        </w:tc>
        <w:tc>
          <w:tcPr>
            <w:tcW w:w="1925" w:type="dxa"/>
          </w:tcPr>
          <w:p w:rsidR="00217C3D" w:rsidRDefault="00217C3D">
            <w:pPr>
              <w:cnfStyle w:val="000000100000" w:firstRow="0" w:lastRow="0" w:firstColumn="0" w:lastColumn="0" w:oddVBand="0" w:evenVBand="0" w:oddHBand="1" w:evenHBand="0" w:firstRowFirstColumn="0" w:firstRowLastColumn="0" w:lastRowFirstColumn="0" w:lastRowLastColumn="0"/>
              <w:rPr>
                <w:b/>
                <w:i/>
                <w:u w:val="single"/>
                <w:lang w:val="pl-PL"/>
              </w:rPr>
            </w:pPr>
          </w:p>
        </w:tc>
        <w:tc>
          <w:tcPr>
            <w:tcW w:w="1925" w:type="dxa"/>
          </w:tcPr>
          <w:p w:rsidR="00217C3D" w:rsidRDefault="00217C3D">
            <w:pPr>
              <w:cnfStyle w:val="000000100000" w:firstRow="0" w:lastRow="0" w:firstColumn="0" w:lastColumn="0" w:oddVBand="0" w:evenVBand="0" w:oddHBand="1" w:evenHBand="0" w:firstRowFirstColumn="0" w:firstRowLastColumn="0" w:lastRowFirstColumn="0" w:lastRowLastColumn="0"/>
              <w:rPr>
                <w:b/>
                <w:i/>
                <w:u w:val="single"/>
                <w:lang w:val="pl-PL"/>
              </w:rPr>
            </w:pPr>
          </w:p>
        </w:tc>
      </w:tr>
      <w:tr w:rsidR="00217C3D" w:rsidTr="00217C3D">
        <w:tc>
          <w:tcPr>
            <w:cnfStyle w:val="001000000000" w:firstRow="0" w:lastRow="0" w:firstColumn="1" w:lastColumn="0" w:oddVBand="0" w:evenVBand="0" w:oddHBand="0" w:evenHBand="0" w:firstRowFirstColumn="0" w:firstRowLastColumn="0" w:lastRowFirstColumn="0" w:lastRowLastColumn="0"/>
            <w:tcW w:w="1924" w:type="dxa"/>
          </w:tcPr>
          <w:p w:rsidR="00217C3D" w:rsidRDefault="00217C3D">
            <w:pPr>
              <w:rPr>
                <w:b w:val="0"/>
                <w:i/>
                <w:u w:val="single"/>
                <w:lang w:val="pl-PL"/>
              </w:rPr>
            </w:pPr>
          </w:p>
        </w:tc>
        <w:tc>
          <w:tcPr>
            <w:tcW w:w="1924" w:type="dxa"/>
          </w:tcPr>
          <w:p w:rsidR="00217C3D" w:rsidRDefault="00217C3D">
            <w:pPr>
              <w:cnfStyle w:val="000000000000" w:firstRow="0" w:lastRow="0" w:firstColumn="0" w:lastColumn="0" w:oddVBand="0" w:evenVBand="0" w:oddHBand="0" w:evenHBand="0" w:firstRowFirstColumn="0" w:firstRowLastColumn="0" w:lastRowFirstColumn="0" w:lastRowLastColumn="0"/>
              <w:rPr>
                <w:b/>
                <w:i/>
                <w:u w:val="single"/>
                <w:lang w:val="pl-PL"/>
              </w:rPr>
            </w:pPr>
          </w:p>
        </w:tc>
        <w:tc>
          <w:tcPr>
            <w:tcW w:w="1924" w:type="dxa"/>
          </w:tcPr>
          <w:p w:rsidR="00217C3D" w:rsidRDefault="00217C3D">
            <w:pPr>
              <w:cnfStyle w:val="000000000000" w:firstRow="0" w:lastRow="0" w:firstColumn="0" w:lastColumn="0" w:oddVBand="0" w:evenVBand="0" w:oddHBand="0" w:evenHBand="0" w:firstRowFirstColumn="0" w:firstRowLastColumn="0" w:lastRowFirstColumn="0" w:lastRowLastColumn="0"/>
              <w:rPr>
                <w:b/>
                <w:i/>
                <w:u w:val="single"/>
                <w:lang w:val="pl-PL"/>
              </w:rPr>
            </w:pPr>
            <w:r>
              <w:rPr>
                <w:b/>
                <w:i/>
                <w:u w:val="single"/>
                <w:lang w:val="pl-PL"/>
              </w:rPr>
              <w:t>2</w:t>
            </w:r>
          </w:p>
        </w:tc>
        <w:tc>
          <w:tcPr>
            <w:tcW w:w="1925" w:type="dxa"/>
          </w:tcPr>
          <w:p w:rsidR="00217C3D" w:rsidRDefault="00217C3D">
            <w:pPr>
              <w:cnfStyle w:val="000000000000" w:firstRow="0" w:lastRow="0" w:firstColumn="0" w:lastColumn="0" w:oddVBand="0" w:evenVBand="0" w:oddHBand="0" w:evenHBand="0" w:firstRowFirstColumn="0" w:firstRowLastColumn="0" w:lastRowFirstColumn="0" w:lastRowLastColumn="0"/>
              <w:rPr>
                <w:b/>
                <w:i/>
                <w:u w:val="single"/>
                <w:lang w:val="pl-PL"/>
              </w:rPr>
            </w:pPr>
          </w:p>
        </w:tc>
        <w:tc>
          <w:tcPr>
            <w:tcW w:w="1925" w:type="dxa"/>
          </w:tcPr>
          <w:p w:rsidR="00217C3D" w:rsidRDefault="00217C3D">
            <w:pPr>
              <w:cnfStyle w:val="000000000000" w:firstRow="0" w:lastRow="0" w:firstColumn="0" w:lastColumn="0" w:oddVBand="0" w:evenVBand="0" w:oddHBand="0" w:evenHBand="0" w:firstRowFirstColumn="0" w:firstRowLastColumn="0" w:lastRowFirstColumn="0" w:lastRowLastColumn="0"/>
              <w:rPr>
                <w:b/>
                <w:i/>
                <w:u w:val="single"/>
                <w:lang w:val="pl-PL"/>
              </w:rPr>
            </w:pPr>
          </w:p>
        </w:tc>
      </w:tr>
      <w:tr w:rsidR="00217C3D" w:rsidTr="00217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rsidR="00217C3D" w:rsidRDefault="00217C3D">
            <w:pPr>
              <w:rPr>
                <w:b w:val="0"/>
                <w:i/>
                <w:u w:val="single"/>
                <w:lang w:val="pl-PL"/>
              </w:rPr>
            </w:pPr>
          </w:p>
        </w:tc>
        <w:tc>
          <w:tcPr>
            <w:tcW w:w="1924" w:type="dxa"/>
          </w:tcPr>
          <w:p w:rsidR="00217C3D" w:rsidRDefault="00217C3D">
            <w:pPr>
              <w:cnfStyle w:val="000000100000" w:firstRow="0" w:lastRow="0" w:firstColumn="0" w:lastColumn="0" w:oddVBand="0" w:evenVBand="0" w:oddHBand="1" w:evenHBand="0" w:firstRowFirstColumn="0" w:firstRowLastColumn="0" w:lastRowFirstColumn="0" w:lastRowLastColumn="0"/>
              <w:rPr>
                <w:b/>
                <w:i/>
                <w:u w:val="single"/>
                <w:lang w:val="pl-PL"/>
              </w:rPr>
            </w:pPr>
          </w:p>
        </w:tc>
        <w:tc>
          <w:tcPr>
            <w:tcW w:w="1924" w:type="dxa"/>
          </w:tcPr>
          <w:p w:rsidR="00217C3D" w:rsidRDefault="00217C3D">
            <w:pPr>
              <w:cnfStyle w:val="000000100000" w:firstRow="0" w:lastRow="0" w:firstColumn="0" w:lastColumn="0" w:oddVBand="0" w:evenVBand="0" w:oddHBand="1" w:evenHBand="0" w:firstRowFirstColumn="0" w:firstRowLastColumn="0" w:lastRowFirstColumn="0" w:lastRowLastColumn="0"/>
              <w:rPr>
                <w:b/>
                <w:i/>
                <w:u w:val="single"/>
                <w:lang w:val="pl-PL"/>
              </w:rPr>
            </w:pPr>
            <w:r>
              <w:rPr>
                <w:b/>
                <w:i/>
                <w:u w:val="single"/>
                <w:lang w:val="pl-PL"/>
              </w:rPr>
              <w:t>3</w:t>
            </w:r>
          </w:p>
        </w:tc>
        <w:tc>
          <w:tcPr>
            <w:tcW w:w="1925" w:type="dxa"/>
          </w:tcPr>
          <w:p w:rsidR="00217C3D" w:rsidRDefault="00217C3D">
            <w:pPr>
              <w:cnfStyle w:val="000000100000" w:firstRow="0" w:lastRow="0" w:firstColumn="0" w:lastColumn="0" w:oddVBand="0" w:evenVBand="0" w:oddHBand="1" w:evenHBand="0" w:firstRowFirstColumn="0" w:firstRowLastColumn="0" w:lastRowFirstColumn="0" w:lastRowLastColumn="0"/>
              <w:rPr>
                <w:b/>
                <w:i/>
                <w:u w:val="single"/>
                <w:lang w:val="pl-PL"/>
              </w:rPr>
            </w:pPr>
          </w:p>
        </w:tc>
        <w:tc>
          <w:tcPr>
            <w:tcW w:w="1925" w:type="dxa"/>
          </w:tcPr>
          <w:p w:rsidR="00217C3D" w:rsidRDefault="00217C3D">
            <w:pPr>
              <w:cnfStyle w:val="000000100000" w:firstRow="0" w:lastRow="0" w:firstColumn="0" w:lastColumn="0" w:oddVBand="0" w:evenVBand="0" w:oddHBand="1" w:evenHBand="0" w:firstRowFirstColumn="0" w:firstRowLastColumn="0" w:lastRowFirstColumn="0" w:lastRowLastColumn="0"/>
              <w:rPr>
                <w:b/>
                <w:i/>
                <w:u w:val="single"/>
                <w:lang w:val="pl-PL"/>
              </w:rPr>
            </w:pPr>
          </w:p>
        </w:tc>
      </w:tr>
    </w:tbl>
    <w:p w:rsidR="00217C3D" w:rsidRDefault="00217C3D">
      <w:pPr>
        <w:rPr>
          <w:b/>
          <w:i/>
          <w:u w:val="single"/>
          <w:lang w:val="pl-PL"/>
        </w:rPr>
      </w:pPr>
    </w:p>
    <w:p w:rsidR="00217C3D" w:rsidRPr="001C0D20" w:rsidRDefault="00217C3D" w:rsidP="00217C3D">
      <w:pPr>
        <w:pStyle w:val="NormalWeb"/>
        <w:spacing w:before="0" w:beforeAutospacing="0" w:after="0" w:afterAutospacing="0"/>
        <w:jc w:val="both"/>
        <w:rPr>
          <w:rFonts w:ascii="Calibri" w:hAnsi="Calibri"/>
          <w:sz w:val="22"/>
          <w:szCs w:val="22"/>
        </w:rPr>
      </w:pPr>
      <w:proofErr w:type="spellStart"/>
      <w:r w:rsidRPr="001C0D20">
        <w:rPr>
          <w:rFonts w:ascii="Calibri" w:hAnsi="Calibri"/>
          <w:sz w:val="22"/>
          <w:szCs w:val="22"/>
        </w:rPr>
        <w:t>DanIS</w:t>
      </w:r>
      <w:proofErr w:type="spellEnd"/>
      <w:r w:rsidRPr="001C0D20">
        <w:rPr>
          <w:rFonts w:ascii="Calibri" w:hAnsi="Calibri"/>
          <w:sz w:val="22"/>
          <w:szCs w:val="22"/>
        </w:rPr>
        <w:t xml:space="preserve"> provides their service according to adopted ITIL methodology. Users can request for support using phone or which is more preferable channel by Cloud ticket portal (Clio based on ITRP solution). Ticket are properly assigned and later on solved by different people.  Recently we have implemented new governance model based on Key Users. Each application has assigned Key User from business </w:t>
      </w:r>
      <w:proofErr w:type="gramStart"/>
      <w:r w:rsidRPr="001C0D20">
        <w:rPr>
          <w:rFonts w:ascii="Calibri" w:hAnsi="Calibri"/>
          <w:sz w:val="22"/>
          <w:szCs w:val="22"/>
        </w:rPr>
        <w:t>who</w:t>
      </w:r>
      <w:proofErr w:type="gramEnd"/>
      <w:r w:rsidRPr="001C0D20">
        <w:rPr>
          <w:rFonts w:ascii="Calibri" w:hAnsi="Calibri"/>
          <w:sz w:val="22"/>
          <w:szCs w:val="22"/>
        </w:rPr>
        <w:t xml:space="preserve"> is first point of contact for business and partner for </w:t>
      </w:r>
      <w:proofErr w:type="spellStart"/>
      <w:r w:rsidRPr="001C0D20">
        <w:rPr>
          <w:rFonts w:ascii="Calibri" w:hAnsi="Calibri"/>
          <w:sz w:val="22"/>
          <w:szCs w:val="22"/>
        </w:rPr>
        <w:t>DanIS</w:t>
      </w:r>
      <w:proofErr w:type="spellEnd"/>
      <w:r w:rsidRPr="001C0D20">
        <w:rPr>
          <w:rFonts w:ascii="Calibri" w:hAnsi="Calibri"/>
          <w:sz w:val="22"/>
          <w:szCs w:val="22"/>
        </w:rPr>
        <w:t xml:space="preserve"> for ongoing support and future improvements. Key User model is new and people are still a bit </w:t>
      </w:r>
      <w:proofErr w:type="gramStart"/>
      <w:r w:rsidRPr="001C0D20">
        <w:rPr>
          <w:rFonts w:ascii="Calibri" w:hAnsi="Calibri"/>
          <w:sz w:val="22"/>
          <w:szCs w:val="22"/>
        </w:rPr>
        <w:t>confuse</w:t>
      </w:r>
      <w:proofErr w:type="gramEnd"/>
      <w:r w:rsidRPr="001C0D20">
        <w:rPr>
          <w:rFonts w:ascii="Calibri" w:hAnsi="Calibri"/>
          <w:sz w:val="22"/>
          <w:szCs w:val="22"/>
        </w:rPr>
        <w:t xml:space="preserve"> about their roles and expected duties.  At this moment there is no standard process and no tool behind knowledge management and distribution. Some local teams and people manage it on their own. Shared Drive is the only standardize place for documents sharing. </w:t>
      </w:r>
    </w:p>
    <w:p w:rsidR="00217C3D" w:rsidRDefault="00217C3D" w:rsidP="00217C3D"/>
    <w:p w:rsidR="00217C3D" w:rsidRPr="001C0D20" w:rsidRDefault="00217C3D" w:rsidP="00217C3D">
      <w:r w:rsidRPr="00217C3D">
        <w:drawing>
          <wp:inline distT="0" distB="0" distL="0" distR="0" wp14:anchorId="33D57E60" wp14:editId="205DED5D">
            <wp:extent cx="3168352" cy="1822831"/>
            <wp:effectExtent l="0" t="0" r="0" b="6350"/>
            <wp:docPr id="9218" name="Picture 2" descr="http://www.intuition.com/wp-content/uploads/2014/06/Social-Le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http://www.intuition.com/wp-content/uploads/2014/06/Social-Learnin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8352" cy="182283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Start w:id="0" w:name="_GoBack"/>
      <w:bookmarkEnd w:id="0"/>
    </w:p>
    <w:p w:rsidR="00217C3D" w:rsidRPr="001C0D20" w:rsidRDefault="00217C3D" w:rsidP="00217C3D">
      <w:pPr>
        <w:spacing w:after="0" w:line="240" w:lineRule="auto"/>
        <w:rPr>
          <w:rFonts w:ascii="Calibri" w:eastAsia="Times New Roman" w:hAnsi="Calibri" w:cs="Times New Roman"/>
          <w:b/>
        </w:rPr>
      </w:pPr>
      <w:proofErr w:type="gramStart"/>
      <w:r w:rsidRPr="001C0D20">
        <w:rPr>
          <w:rFonts w:ascii="Calibri" w:eastAsia="Times New Roman" w:hAnsi="Calibri" w:cs="Times New Roman"/>
          <w:b/>
        </w:rPr>
        <w:t>Challenges :</w:t>
      </w:r>
      <w:proofErr w:type="gramEnd"/>
    </w:p>
    <w:p w:rsidR="00217C3D" w:rsidRPr="001C0D20" w:rsidRDefault="00217C3D" w:rsidP="00217C3D">
      <w:pPr>
        <w:spacing w:after="0" w:line="240" w:lineRule="auto"/>
        <w:rPr>
          <w:rFonts w:ascii="Calibri" w:eastAsia="Times New Roman" w:hAnsi="Calibri" w:cs="Times New Roman"/>
        </w:rPr>
      </w:pPr>
      <w:r w:rsidRPr="001C0D20">
        <w:rPr>
          <w:rFonts w:ascii="Calibri" w:eastAsia="Times New Roman" w:hAnsi="Calibri" w:cs="Times New Roman"/>
        </w:rPr>
        <w:t> </w:t>
      </w:r>
    </w:p>
    <w:p w:rsidR="00217C3D" w:rsidRPr="001C0D20" w:rsidRDefault="00217C3D" w:rsidP="00217C3D">
      <w:pPr>
        <w:numPr>
          <w:ilvl w:val="0"/>
          <w:numId w:val="1"/>
        </w:numPr>
        <w:spacing w:after="0" w:line="240" w:lineRule="auto"/>
        <w:ind w:left="540"/>
        <w:textAlignment w:val="center"/>
        <w:rPr>
          <w:rFonts w:ascii="Times New Roman" w:eastAsia="Times New Roman" w:hAnsi="Times New Roman" w:cs="Times New Roman"/>
          <w:sz w:val="24"/>
          <w:szCs w:val="24"/>
        </w:rPr>
      </w:pPr>
      <w:r w:rsidRPr="001C0D20">
        <w:rPr>
          <w:rFonts w:ascii="Calibri" w:eastAsia="Times New Roman" w:hAnsi="Calibri" w:cs="Times New Roman"/>
        </w:rPr>
        <w:t xml:space="preserve">Missing documentation - We suffer for luck of documented knowledge or we </w:t>
      </w:r>
      <w:proofErr w:type="spellStart"/>
      <w:r w:rsidRPr="001C0D20">
        <w:rPr>
          <w:rFonts w:ascii="Calibri" w:eastAsia="Times New Roman" w:hAnsi="Calibri" w:cs="Times New Roman"/>
        </w:rPr>
        <w:t>can not</w:t>
      </w:r>
      <w:proofErr w:type="spellEnd"/>
      <w:r w:rsidRPr="001C0D20">
        <w:rPr>
          <w:rFonts w:ascii="Calibri" w:eastAsia="Times New Roman" w:hAnsi="Calibri" w:cs="Times New Roman"/>
        </w:rPr>
        <w:t xml:space="preserve"> find the relevant information</w:t>
      </w:r>
    </w:p>
    <w:p w:rsidR="00217C3D" w:rsidRPr="001C0D20" w:rsidRDefault="00217C3D" w:rsidP="00217C3D">
      <w:pPr>
        <w:numPr>
          <w:ilvl w:val="0"/>
          <w:numId w:val="2"/>
        </w:numPr>
        <w:spacing w:after="0" w:line="240" w:lineRule="auto"/>
        <w:ind w:left="540"/>
        <w:textAlignment w:val="center"/>
        <w:rPr>
          <w:rFonts w:ascii="Times New Roman" w:eastAsia="Times New Roman" w:hAnsi="Times New Roman" w:cs="Times New Roman"/>
          <w:sz w:val="24"/>
          <w:szCs w:val="24"/>
        </w:rPr>
      </w:pPr>
      <w:r w:rsidRPr="001C0D20">
        <w:rPr>
          <w:rFonts w:ascii="Calibri" w:eastAsia="Times New Roman" w:hAnsi="Calibri" w:cs="Times New Roman"/>
        </w:rPr>
        <w:t xml:space="preserve">Key Users - People has problem to work in new reality, they don't have the knowledge to better play the role </w:t>
      </w:r>
    </w:p>
    <w:p w:rsidR="00217C3D" w:rsidRPr="001C0D20" w:rsidRDefault="00217C3D" w:rsidP="00217C3D">
      <w:pPr>
        <w:numPr>
          <w:ilvl w:val="0"/>
          <w:numId w:val="3"/>
        </w:numPr>
        <w:spacing w:after="0" w:line="240" w:lineRule="auto"/>
        <w:ind w:left="540"/>
        <w:textAlignment w:val="center"/>
        <w:rPr>
          <w:rFonts w:ascii="Times New Roman" w:eastAsia="Times New Roman" w:hAnsi="Times New Roman" w:cs="Times New Roman"/>
          <w:sz w:val="24"/>
          <w:szCs w:val="24"/>
        </w:rPr>
      </w:pPr>
      <w:r w:rsidRPr="001C0D20">
        <w:rPr>
          <w:rFonts w:ascii="Calibri" w:eastAsia="Times New Roman" w:hAnsi="Calibri" w:cs="Times New Roman"/>
        </w:rPr>
        <w:t xml:space="preserve">High workload on </w:t>
      </w:r>
      <w:proofErr w:type="spellStart"/>
      <w:r w:rsidRPr="001C0D20">
        <w:rPr>
          <w:rFonts w:ascii="Calibri" w:eastAsia="Times New Roman" w:hAnsi="Calibri" w:cs="Times New Roman"/>
        </w:rPr>
        <w:t>DanIS</w:t>
      </w:r>
      <w:proofErr w:type="spellEnd"/>
      <w:r w:rsidRPr="001C0D20">
        <w:rPr>
          <w:rFonts w:ascii="Calibri" w:eastAsia="Times New Roman" w:hAnsi="Calibri" w:cs="Times New Roman"/>
        </w:rPr>
        <w:t xml:space="preserve"> - people report the same and the same questions, they create many low quality requests </w:t>
      </w:r>
    </w:p>
    <w:p w:rsidR="00217C3D" w:rsidRPr="001C0D20" w:rsidRDefault="00217C3D" w:rsidP="00217C3D">
      <w:pPr>
        <w:numPr>
          <w:ilvl w:val="0"/>
          <w:numId w:val="4"/>
        </w:numPr>
        <w:spacing w:after="0" w:line="240" w:lineRule="auto"/>
        <w:ind w:left="540"/>
        <w:textAlignment w:val="center"/>
        <w:rPr>
          <w:rFonts w:ascii="Times New Roman" w:eastAsia="Times New Roman" w:hAnsi="Times New Roman" w:cs="Times New Roman"/>
          <w:sz w:val="24"/>
          <w:szCs w:val="24"/>
        </w:rPr>
      </w:pPr>
      <w:r w:rsidRPr="001C0D20">
        <w:rPr>
          <w:rFonts w:ascii="Calibri" w:eastAsia="Times New Roman" w:hAnsi="Calibri" w:cs="Times New Roman"/>
        </w:rPr>
        <w:t xml:space="preserve">User satisfaction - people are not happy with resolution time and overall cooperation </w:t>
      </w:r>
    </w:p>
    <w:p w:rsidR="00217C3D" w:rsidRPr="001C0D20" w:rsidRDefault="00217C3D" w:rsidP="00217C3D">
      <w:pPr>
        <w:numPr>
          <w:ilvl w:val="0"/>
          <w:numId w:val="5"/>
        </w:numPr>
        <w:spacing w:after="0" w:line="240" w:lineRule="auto"/>
        <w:ind w:left="540"/>
        <w:textAlignment w:val="center"/>
        <w:rPr>
          <w:rFonts w:ascii="Times New Roman" w:eastAsia="Times New Roman" w:hAnsi="Times New Roman" w:cs="Times New Roman"/>
          <w:sz w:val="24"/>
          <w:szCs w:val="24"/>
        </w:rPr>
      </w:pPr>
      <w:r w:rsidRPr="001C0D20">
        <w:rPr>
          <w:rFonts w:ascii="Calibri" w:eastAsia="Times New Roman" w:hAnsi="Calibri" w:cs="Times New Roman"/>
        </w:rPr>
        <w:t>Backup in teams - because knowledge is not distributed we have difficulties to provide good quality of support once people are out of the office.</w:t>
      </w:r>
    </w:p>
    <w:p w:rsidR="00217C3D" w:rsidRDefault="00217C3D">
      <w:pPr>
        <w:rPr>
          <w:b/>
          <w:i/>
          <w:u w:val="single"/>
          <w:lang w:val="pl-PL"/>
        </w:rPr>
      </w:pPr>
    </w:p>
    <w:p w:rsidR="00217C3D" w:rsidRDefault="00217C3D">
      <w:pPr>
        <w:rPr>
          <w:b/>
          <w:i/>
          <w:u w:val="single"/>
          <w:lang w:val="pl-PL"/>
        </w:rPr>
      </w:pPr>
    </w:p>
    <w:p w:rsidR="00217C3D" w:rsidRDefault="00217C3D">
      <w:pPr>
        <w:rPr>
          <w:b/>
          <w:i/>
          <w:u w:val="single"/>
          <w:lang w:val="pl-PL"/>
        </w:rPr>
      </w:pPr>
    </w:p>
    <w:p w:rsidR="00217C3D" w:rsidRPr="00217C3D" w:rsidRDefault="00217C3D">
      <w:pPr>
        <w:rPr>
          <w:b/>
          <w:i/>
          <w:u w:val="single"/>
          <w:lang w:val="pl-PL"/>
        </w:rPr>
      </w:pPr>
      <w:r w:rsidRPr="00217C3D">
        <w:rPr>
          <w:b/>
          <w:i/>
          <w:u w:val="single"/>
        </w:rPr>
        <w:lastRenderedPageBreak/>
        <w:drawing>
          <wp:inline distT="0" distB="0" distL="0" distR="0" wp14:anchorId="7CBC424C" wp14:editId="5D486501">
            <wp:extent cx="2039417" cy="1944216"/>
            <wp:effectExtent l="0" t="0" r="0" b="0"/>
            <wp:docPr id="7174" name="Picture 6" descr="https://fiberopticnow.github.io/media/brainst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 name="Picture 6" descr="https://fiberopticnow.github.io/media/brainstor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9417" cy="194421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sectPr w:rsidR="00217C3D" w:rsidRPr="00217C3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5229"/>
    <w:multiLevelType w:val="multilevel"/>
    <w:tmpl w:val="7FC2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6940E6"/>
    <w:multiLevelType w:val="multilevel"/>
    <w:tmpl w:val="DB80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F86C8E"/>
    <w:multiLevelType w:val="multilevel"/>
    <w:tmpl w:val="ADA2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BC491B"/>
    <w:multiLevelType w:val="multilevel"/>
    <w:tmpl w:val="8D9A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6E7562"/>
    <w:multiLevelType w:val="multilevel"/>
    <w:tmpl w:val="116C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3D"/>
    <w:rsid w:val="00217C3D"/>
    <w:rsid w:val="0074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7C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217C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7C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217C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Danone</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NADRA Marek</dc:creator>
  <cp:lastModifiedBy>NADRA Marek</cp:lastModifiedBy>
  <cp:revision>1</cp:revision>
  <dcterms:created xsi:type="dcterms:W3CDTF">2016-11-02T13:04:00Z</dcterms:created>
  <dcterms:modified xsi:type="dcterms:W3CDTF">2016-11-02T13:10:00Z</dcterms:modified>
</cp:coreProperties>
</file>